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6B07DB" w14:textId="77777777" w:rsidR="007C7D76" w:rsidRPr="007C7D76" w:rsidRDefault="007C7D76" w:rsidP="007C7D76">
      <w:pPr>
        <w:jc w:val="center"/>
        <w:rPr>
          <w:rFonts w:ascii="Proxima Nova" w:hAnsi="Proxima Nova"/>
          <w:b/>
          <w:sz w:val="28"/>
          <w:szCs w:val="28"/>
        </w:rPr>
      </w:pPr>
      <w:bookmarkStart w:id="0" w:name="_GoBack"/>
      <w:r w:rsidRPr="007C7D76">
        <w:rPr>
          <w:rFonts w:ascii="Proxima Nova" w:hAnsi="Proxima Nova"/>
          <w:b/>
          <w:sz w:val="28"/>
          <w:szCs w:val="28"/>
        </w:rPr>
        <w:t>Relocation Directory 2016</w:t>
      </w:r>
    </w:p>
    <w:bookmarkEnd w:id="0"/>
    <w:p w14:paraId="425DDE91" w14:textId="77777777" w:rsidR="007C7D76" w:rsidRDefault="007C7D76" w:rsidP="007C7D76">
      <w:pPr>
        <w:rPr>
          <w:rFonts w:ascii="Open Sans" w:hAnsi="Open Sans"/>
          <w:sz w:val="20"/>
          <w:szCs w:val="20"/>
        </w:rPr>
      </w:pPr>
    </w:p>
    <w:p w14:paraId="12C964DF" w14:textId="52FEB506" w:rsidR="007C7D76" w:rsidRPr="007C7D76" w:rsidRDefault="007C7D76" w:rsidP="007C7D76">
      <w:pPr>
        <w:rPr>
          <w:rFonts w:ascii="Open Sans" w:hAnsi="Open Sans"/>
          <w:sz w:val="20"/>
          <w:szCs w:val="20"/>
        </w:rPr>
      </w:pPr>
      <w:r w:rsidRPr="007C7D76">
        <w:rPr>
          <w:rFonts w:ascii="Open Sans" w:hAnsi="Open Sans"/>
          <w:noProof/>
          <w:sz w:val="20"/>
          <w:szCs w:val="20"/>
        </w:rPr>
        <w:drawing>
          <wp:anchor distT="0" distB="0" distL="182880" distR="182880" simplePos="0" relativeHeight="251658240" behindDoc="0" locked="0" layoutInCell="1" allowOverlap="1" wp14:anchorId="10737D6D" wp14:editId="58B8BE00">
            <wp:simplePos x="0" y="0"/>
            <wp:positionH relativeFrom="column">
              <wp:posOffset>0</wp:posOffset>
            </wp:positionH>
            <wp:positionV relativeFrom="page">
              <wp:posOffset>2673985</wp:posOffset>
            </wp:positionV>
            <wp:extent cx="2075688" cy="1225296"/>
            <wp:effectExtent l="0" t="0" r="762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son Campbell DDS photoshoot 0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75688" cy="1225296"/>
                    </a:xfrm>
                    <a:prstGeom prst="rect">
                      <a:avLst/>
                    </a:prstGeom>
                  </pic:spPr>
                </pic:pic>
              </a:graphicData>
            </a:graphic>
            <wp14:sizeRelH relativeFrom="margin">
              <wp14:pctWidth>0</wp14:pctWidth>
            </wp14:sizeRelH>
            <wp14:sizeRelV relativeFrom="margin">
              <wp14:pctHeight>0</wp14:pctHeight>
            </wp14:sizeRelV>
          </wp:anchor>
        </w:drawing>
      </w:r>
      <w:r w:rsidRPr="007C7D76">
        <w:rPr>
          <w:rFonts w:ascii="Open Sans" w:hAnsi="Open Sans"/>
          <w:sz w:val="20"/>
          <w:szCs w:val="20"/>
        </w:rPr>
        <w:t xml:space="preserve">Residents of Prescott are fortunate to enjoy our small town feel while having the amenities of a larger metropolitan area, including </w:t>
      </w:r>
      <w:r w:rsidRPr="007C7D76">
        <w:rPr>
          <w:rFonts w:ascii="Open Sans" w:hAnsi="Open Sans"/>
          <w:b/>
          <w:sz w:val="20"/>
          <w:szCs w:val="20"/>
        </w:rPr>
        <w:t>comprehensive dental care</w:t>
      </w:r>
      <w:r w:rsidRPr="007C7D76">
        <w:rPr>
          <w:rFonts w:ascii="Open Sans" w:hAnsi="Open Sans"/>
          <w:sz w:val="20"/>
          <w:szCs w:val="20"/>
        </w:rPr>
        <w:t xml:space="preserve">.  Dr. Jason C Campbell, DDS, and his staff have been serving Prescott area residents for the past twelve years.  At </w:t>
      </w:r>
      <w:r w:rsidRPr="007C7D76">
        <w:rPr>
          <w:rFonts w:ascii="Open Sans" w:hAnsi="Open Sans"/>
          <w:b/>
          <w:sz w:val="20"/>
          <w:szCs w:val="20"/>
        </w:rPr>
        <w:t>Jason C Campbell, DDS, Cosmetic &amp; Family Dentistry</w:t>
      </w:r>
      <w:r w:rsidRPr="007C7D76">
        <w:rPr>
          <w:rFonts w:ascii="Open Sans" w:hAnsi="Open Sans"/>
          <w:sz w:val="20"/>
          <w:szCs w:val="20"/>
        </w:rPr>
        <w:t>, Dr. Campbell, Dr. Rick Farnsworth, DDS, and their friendly staff offer services ranging from preventive, restorative, and periodontal care to rehabilitative and reconstruction services, including implants, dentures, and implant retained dentures</w:t>
      </w:r>
      <w:r w:rsidRPr="007C7D76">
        <w:rPr>
          <w:rFonts w:ascii="Open Sans" w:hAnsi="Open Sans"/>
          <w:b/>
          <w:sz w:val="20"/>
          <w:szCs w:val="20"/>
        </w:rPr>
        <w:t>.</w:t>
      </w:r>
      <w:r w:rsidRPr="007C7D76">
        <w:rPr>
          <w:rFonts w:ascii="Open Sans" w:hAnsi="Open Sans"/>
          <w:sz w:val="20"/>
          <w:szCs w:val="20"/>
        </w:rPr>
        <w:t xml:space="preserve"> Learn more at </w:t>
      </w:r>
      <w:hyperlink r:id="rId8" w:history="1">
        <w:r w:rsidRPr="007C7D76">
          <w:rPr>
            <w:rStyle w:val="Hyperlink"/>
            <w:rFonts w:ascii="Open Sans" w:hAnsi="Open Sans"/>
            <w:b/>
            <w:sz w:val="20"/>
            <w:szCs w:val="20"/>
          </w:rPr>
          <w:t>www.PrescottDentist.com</w:t>
        </w:r>
      </w:hyperlink>
      <w:r w:rsidRPr="007C7D76">
        <w:rPr>
          <w:rFonts w:ascii="Open Sans" w:hAnsi="Open Sans"/>
          <w:b/>
          <w:sz w:val="20"/>
          <w:szCs w:val="20"/>
        </w:rPr>
        <w:t xml:space="preserve"> . </w:t>
      </w:r>
    </w:p>
    <w:p w14:paraId="65D07F9C" w14:textId="77777777" w:rsidR="007C7D76" w:rsidRDefault="007C7D76" w:rsidP="007C7D76">
      <w:pPr>
        <w:rPr>
          <w:rFonts w:ascii="Open Sans" w:hAnsi="Open Sans"/>
          <w:sz w:val="20"/>
          <w:szCs w:val="20"/>
        </w:rPr>
      </w:pPr>
    </w:p>
    <w:p w14:paraId="532F6F1D" w14:textId="2186FF8B" w:rsidR="007C7D76" w:rsidRDefault="007C7D76" w:rsidP="007C7D76">
      <w:pPr>
        <w:rPr>
          <w:rFonts w:ascii="Open Sans" w:hAnsi="Open Sans"/>
          <w:b/>
          <w:sz w:val="20"/>
          <w:szCs w:val="20"/>
        </w:rPr>
      </w:pPr>
      <w:r w:rsidRPr="007C7D76">
        <w:rPr>
          <w:rFonts w:ascii="Open Sans" w:hAnsi="Open Sans"/>
          <w:sz w:val="20"/>
          <w:szCs w:val="20"/>
        </w:rPr>
        <w:t xml:space="preserve">With Dr. Campbell’s passion for serving persons who have complex dental needs, and his continuing education from the </w:t>
      </w:r>
      <w:proofErr w:type="spellStart"/>
      <w:r w:rsidRPr="007C7D76">
        <w:rPr>
          <w:rFonts w:ascii="Open Sans" w:hAnsi="Open Sans"/>
          <w:sz w:val="20"/>
          <w:szCs w:val="20"/>
        </w:rPr>
        <w:t>Ostrow</w:t>
      </w:r>
      <w:proofErr w:type="spellEnd"/>
      <w:r w:rsidRPr="007C7D76">
        <w:rPr>
          <w:rFonts w:ascii="Open Sans" w:hAnsi="Open Sans"/>
          <w:sz w:val="20"/>
          <w:szCs w:val="20"/>
        </w:rPr>
        <w:t xml:space="preserve"> School of Dentistry at USC – School of Prosthodontics, Periodontics &amp; Oral Surgery, he founded the</w:t>
      </w:r>
      <w:r>
        <w:rPr>
          <w:rFonts w:ascii="Open Sans" w:hAnsi="Open Sans"/>
          <w:sz w:val="20"/>
          <w:szCs w:val="20"/>
        </w:rPr>
        <w:t xml:space="preserve"> </w:t>
      </w:r>
      <w:r w:rsidRPr="007C7D76">
        <w:rPr>
          <w:rFonts w:ascii="Open Sans" w:hAnsi="Open Sans"/>
          <w:b/>
          <w:sz w:val="20"/>
          <w:szCs w:val="20"/>
        </w:rPr>
        <w:t xml:space="preserve">Advanced Prosthetics Institute (API).  </w:t>
      </w:r>
      <w:r w:rsidRPr="007C7D76">
        <w:rPr>
          <w:rFonts w:ascii="Open Sans" w:hAnsi="Open Sans"/>
          <w:sz w:val="20"/>
          <w:szCs w:val="20"/>
        </w:rPr>
        <w:t xml:space="preserve">API treats patients needing complex dental rehabilitation and reconstruction services, including patients with multiple missing teeth, chronic facial pain (Bruxism, TMJD, Migraine Headaches), and those with medical/dental related issues (gastric disorders, autoimmune illnesses, allergies, diabetes, radiation/chemotherapy patients, </w:t>
      </w:r>
      <w:proofErr w:type="spellStart"/>
      <w:r w:rsidRPr="007C7D76">
        <w:rPr>
          <w:rFonts w:ascii="Open Sans" w:hAnsi="Open Sans"/>
          <w:sz w:val="20"/>
          <w:szCs w:val="20"/>
        </w:rPr>
        <w:t>etc</w:t>
      </w:r>
      <w:proofErr w:type="spellEnd"/>
      <w:r w:rsidRPr="007C7D76">
        <w:rPr>
          <w:rFonts w:ascii="Open Sans" w:hAnsi="Open Sans"/>
          <w:sz w:val="20"/>
          <w:szCs w:val="20"/>
        </w:rPr>
        <w:t>…).  API offers surgical prosthetics, including fixed, removable, and complex combination prosthetics.</w:t>
      </w:r>
      <w:r w:rsidRPr="007C7D76">
        <w:rPr>
          <w:rFonts w:ascii="Open Sans" w:hAnsi="Open Sans"/>
          <w:b/>
          <w:sz w:val="20"/>
          <w:szCs w:val="20"/>
        </w:rPr>
        <w:t xml:space="preserve"> </w:t>
      </w:r>
      <w:r w:rsidRPr="007C7D76">
        <w:rPr>
          <w:rFonts w:ascii="Open Sans" w:hAnsi="Open Sans"/>
          <w:sz w:val="20"/>
          <w:szCs w:val="20"/>
        </w:rPr>
        <w:t>Learn more at</w:t>
      </w:r>
      <w:r w:rsidRPr="007C7D76">
        <w:rPr>
          <w:rFonts w:ascii="Open Sans" w:hAnsi="Open Sans"/>
          <w:b/>
          <w:sz w:val="20"/>
          <w:szCs w:val="20"/>
        </w:rPr>
        <w:t xml:space="preserve"> </w:t>
      </w:r>
      <w:hyperlink r:id="rId9" w:history="1">
        <w:r w:rsidRPr="007C7D76">
          <w:rPr>
            <w:rStyle w:val="Hyperlink"/>
            <w:rFonts w:ascii="Open Sans" w:hAnsi="Open Sans"/>
            <w:b/>
            <w:sz w:val="20"/>
            <w:szCs w:val="20"/>
          </w:rPr>
          <w:t>www.APIDentalRehab.com</w:t>
        </w:r>
      </w:hyperlink>
      <w:r w:rsidRPr="007C7D76">
        <w:rPr>
          <w:rFonts w:ascii="Open Sans" w:hAnsi="Open Sans"/>
          <w:b/>
          <w:sz w:val="20"/>
          <w:szCs w:val="20"/>
        </w:rPr>
        <w:t xml:space="preserve"> </w:t>
      </w:r>
    </w:p>
    <w:p w14:paraId="5E470904" w14:textId="77777777" w:rsidR="007C7D76" w:rsidRDefault="007C7D76" w:rsidP="007C7D76">
      <w:pPr>
        <w:rPr>
          <w:rFonts w:ascii="Open Sans" w:hAnsi="Open Sans"/>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C7D76" w14:paraId="4D7FCBE5" w14:textId="77777777" w:rsidTr="007C7D76">
        <w:tc>
          <w:tcPr>
            <w:tcW w:w="4675" w:type="dxa"/>
          </w:tcPr>
          <w:p w14:paraId="5BE0D181" w14:textId="5468E149" w:rsidR="007C7D76" w:rsidRDefault="007C7D76" w:rsidP="007C7D76">
            <w:pPr>
              <w:jc w:val="center"/>
              <w:rPr>
                <w:rFonts w:ascii="Open Sans" w:hAnsi="Open Sans"/>
                <w:b/>
                <w:sz w:val="20"/>
                <w:szCs w:val="20"/>
              </w:rPr>
            </w:pPr>
            <w:r w:rsidRPr="007C7D76">
              <w:rPr>
                <w:rFonts w:ascii="Open Sans" w:hAnsi="Open Sans"/>
                <w:noProof/>
                <w:sz w:val="20"/>
                <w:szCs w:val="20"/>
              </w:rPr>
              <w:drawing>
                <wp:inline distT="0" distB="0" distL="0" distR="0" wp14:anchorId="5697A2DB" wp14:editId="124F96A2">
                  <wp:extent cx="1152442" cy="1516497"/>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mpbel2013015-1.jpe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170916" cy="1540807"/>
                          </a:xfrm>
                          <a:prstGeom prst="rect">
                            <a:avLst/>
                          </a:prstGeom>
                        </pic:spPr>
                      </pic:pic>
                    </a:graphicData>
                  </a:graphic>
                </wp:inline>
              </w:drawing>
            </w:r>
          </w:p>
        </w:tc>
        <w:tc>
          <w:tcPr>
            <w:tcW w:w="4675" w:type="dxa"/>
          </w:tcPr>
          <w:p w14:paraId="5AD23673" w14:textId="3C9C92BB" w:rsidR="007C7D76" w:rsidRDefault="007C7D76" w:rsidP="007C7D76">
            <w:pPr>
              <w:jc w:val="center"/>
              <w:rPr>
                <w:rFonts w:ascii="Open Sans" w:hAnsi="Open Sans"/>
                <w:b/>
                <w:sz w:val="20"/>
                <w:szCs w:val="20"/>
              </w:rPr>
            </w:pPr>
            <w:r w:rsidRPr="007C7D76">
              <w:rPr>
                <w:rFonts w:ascii="Open Sans" w:hAnsi="Open Sans"/>
                <w:noProof/>
                <w:sz w:val="20"/>
                <w:szCs w:val="20"/>
              </w:rPr>
              <w:drawing>
                <wp:inline distT="0" distB="0" distL="0" distR="0" wp14:anchorId="5DB5F516" wp14:editId="28882F13">
                  <wp:extent cx="1047538" cy="1571307"/>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 Farnsworth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5868" cy="1628803"/>
                          </a:xfrm>
                          <a:prstGeom prst="rect">
                            <a:avLst/>
                          </a:prstGeom>
                        </pic:spPr>
                      </pic:pic>
                    </a:graphicData>
                  </a:graphic>
                </wp:inline>
              </w:drawing>
            </w:r>
          </w:p>
        </w:tc>
      </w:tr>
      <w:tr w:rsidR="007C7D76" w14:paraId="3DCEAF62" w14:textId="77777777" w:rsidTr="007C7D76">
        <w:tc>
          <w:tcPr>
            <w:tcW w:w="4675" w:type="dxa"/>
          </w:tcPr>
          <w:p w14:paraId="3ABDDC2B" w14:textId="1558402F" w:rsidR="007C7D76" w:rsidRDefault="007C7D76" w:rsidP="007C7D76">
            <w:pPr>
              <w:jc w:val="center"/>
              <w:rPr>
                <w:rFonts w:ascii="Open Sans" w:hAnsi="Open Sans"/>
                <w:b/>
                <w:sz w:val="20"/>
                <w:szCs w:val="20"/>
              </w:rPr>
            </w:pPr>
            <w:r w:rsidRPr="007C7D76">
              <w:rPr>
                <w:rFonts w:ascii="Open Sans" w:hAnsi="Open Sans"/>
                <w:sz w:val="20"/>
                <w:szCs w:val="20"/>
              </w:rPr>
              <w:t>Dr. Jason C Campbell, DDS</w:t>
            </w:r>
          </w:p>
        </w:tc>
        <w:tc>
          <w:tcPr>
            <w:tcW w:w="4675" w:type="dxa"/>
          </w:tcPr>
          <w:p w14:paraId="20B43E81" w14:textId="0F698604" w:rsidR="007C7D76" w:rsidRDefault="007C7D76" w:rsidP="007C7D76">
            <w:pPr>
              <w:jc w:val="center"/>
              <w:rPr>
                <w:rFonts w:ascii="Open Sans" w:hAnsi="Open Sans"/>
                <w:b/>
                <w:sz w:val="20"/>
                <w:szCs w:val="20"/>
              </w:rPr>
            </w:pPr>
            <w:r w:rsidRPr="007C7D76">
              <w:rPr>
                <w:rFonts w:ascii="Open Sans" w:hAnsi="Open Sans"/>
                <w:sz w:val="20"/>
                <w:szCs w:val="20"/>
              </w:rPr>
              <w:t>Dr. Rick Farnsworth, DDS</w:t>
            </w:r>
          </w:p>
        </w:tc>
      </w:tr>
    </w:tbl>
    <w:p w14:paraId="7FA16991" w14:textId="77777777" w:rsidR="007C7D76" w:rsidRPr="007C7D76" w:rsidRDefault="007C7D76" w:rsidP="007C7D76">
      <w:pPr>
        <w:rPr>
          <w:rFonts w:ascii="Open Sans" w:hAnsi="Open Sans"/>
          <w:b/>
          <w:sz w:val="20"/>
          <w:szCs w:val="20"/>
        </w:rPr>
      </w:pPr>
    </w:p>
    <w:p w14:paraId="277E1CF1" w14:textId="2A1B1660" w:rsidR="007C7D76" w:rsidRPr="007C7D76" w:rsidRDefault="007C7D76" w:rsidP="007C7D76">
      <w:pPr>
        <w:rPr>
          <w:rFonts w:ascii="Open Sans" w:hAnsi="Open Sans"/>
          <w:sz w:val="20"/>
          <w:szCs w:val="20"/>
        </w:rPr>
      </w:pPr>
      <w:r w:rsidRPr="007C7D76">
        <w:rPr>
          <w:rFonts w:ascii="Open Sans" w:hAnsi="Open Sans"/>
          <w:sz w:val="20"/>
          <w:szCs w:val="20"/>
        </w:rPr>
        <w:t xml:space="preserve">Online reviews at </w:t>
      </w:r>
      <w:hyperlink r:id="rId12" w:history="1">
        <w:r w:rsidRPr="007C7D76">
          <w:rPr>
            <w:rStyle w:val="Hyperlink"/>
            <w:rFonts w:ascii="Open Sans" w:hAnsi="Open Sans"/>
            <w:sz w:val="20"/>
            <w:szCs w:val="20"/>
          </w:rPr>
          <w:t>www.PrescottDentist.com</w:t>
        </w:r>
      </w:hyperlink>
      <w:r w:rsidRPr="007C7D76">
        <w:rPr>
          <w:rFonts w:ascii="Open Sans" w:hAnsi="Open Sans"/>
          <w:sz w:val="20"/>
          <w:szCs w:val="20"/>
        </w:rPr>
        <w:t xml:space="preserve"> reflect patient experiences as they enjoy a comfortable and welcoming atmosphere, in addition to, the practice’s focus on educating patients on preventive care – not just treating dental issues.</w:t>
      </w:r>
      <w:r w:rsidRPr="007C7D76">
        <w:rPr>
          <w:rFonts w:ascii="Open Sans" w:hAnsi="Open Sans"/>
          <w:b/>
          <w:sz w:val="20"/>
          <w:szCs w:val="20"/>
        </w:rPr>
        <w:t xml:space="preserve"> </w:t>
      </w:r>
      <w:r w:rsidRPr="007C7D76">
        <w:rPr>
          <w:rFonts w:ascii="Open Sans" w:hAnsi="Open Sans"/>
          <w:sz w:val="20"/>
          <w:szCs w:val="20"/>
        </w:rPr>
        <w:t xml:space="preserve">The practice staff is dedicated to educating patients during visits, as well as, through community seminars on various dental related topics.  </w:t>
      </w:r>
    </w:p>
    <w:p w14:paraId="2C2906EB" w14:textId="77777777" w:rsidR="007C7D76" w:rsidRPr="007C7D76" w:rsidRDefault="007C7D76" w:rsidP="007C7D76">
      <w:pPr>
        <w:rPr>
          <w:rFonts w:ascii="Open Sans" w:hAnsi="Open Sans"/>
          <w:i/>
        </w:rPr>
      </w:pPr>
      <w:r w:rsidRPr="007C7D76">
        <w:rPr>
          <w:rFonts w:ascii="Open Sans" w:hAnsi="Open Sans"/>
          <w:i/>
        </w:rPr>
        <w:lastRenderedPageBreak/>
        <w:t xml:space="preserve">“We strive to help patients understand preventive care to avoid dental issues, as well as, to better understand their treatment options, if necessary. Our goals are to help patients improve both their oral and overall health.” </w:t>
      </w:r>
    </w:p>
    <w:p w14:paraId="3CFB3625" w14:textId="77777777" w:rsidR="007C7D76" w:rsidRPr="007C7D76" w:rsidRDefault="007C7D76" w:rsidP="007C7D76">
      <w:pPr>
        <w:rPr>
          <w:rFonts w:ascii="Open Sans" w:hAnsi="Open Sans"/>
          <w:i/>
        </w:rPr>
      </w:pPr>
      <w:r w:rsidRPr="007C7D76">
        <w:rPr>
          <w:rFonts w:ascii="Open Sans" w:hAnsi="Open Sans"/>
          <w:i/>
        </w:rPr>
        <w:tab/>
      </w:r>
      <w:r w:rsidRPr="007C7D76">
        <w:rPr>
          <w:rFonts w:ascii="Open Sans" w:hAnsi="Open Sans"/>
          <w:i/>
        </w:rPr>
        <w:tab/>
      </w:r>
      <w:r w:rsidRPr="007C7D76">
        <w:rPr>
          <w:rFonts w:ascii="Open Sans" w:hAnsi="Open Sans"/>
          <w:i/>
        </w:rPr>
        <w:tab/>
      </w:r>
      <w:r w:rsidRPr="007C7D76">
        <w:rPr>
          <w:rFonts w:ascii="Open Sans" w:hAnsi="Open Sans"/>
          <w:i/>
        </w:rPr>
        <w:tab/>
      </w:r>
      <w:r w:rsidRPr="007C7D76">
        <w:rPr>
          <w:rFonts w:ascii="Open Sans" w:hAnsi="Open Sans"/>
          <w:i/>
        </w:rPr>
        <w:tab/>
      </w:r>
      <w:r w:rsidRPr="007C7D76">
        <w:rPr>
          <w:rFonts w:ascii="Open Sans" w:hAnsi="Open Sans"/>
          <w:i/>
        </w:rPr>
        <w:tab/>
      </w:r>
      <w:r w:rsidRPr="007C7D76">
        <w:rPr>
          <w:rFonts w:ascii="Open Sans" w:hAnsi="Open Sans"/>
          <w:i/>
        </w:rPr>
        <w:tab/>
      </w:r>
      <w:r w:rsidRPr="007C7D76">
        <w:rPr>
          <w:rFonts w:ascii="Open Sans" w:hAnsi="Open Sans"/>
          <w:i/>
        </w:rPr>
        <w:tab/>
      </w:r>
      <w:r w:rsidRPr="007C7D76">
        <w:rPr>
          <w:rFonts w:ascii="Open Sans" w:hAnsi="Open Sans"/>
          <w:i/>
        </w:rPr>
        <w:tab/>
      </w:r>
      <w:r w:rsidRPr="007C7D76">
        <w:rPr>
          <w:rFonts w:ascii="Open Sans" w:hAnsi="Open Sans"/>
          <w:i/>
        </w:rPr>
        <w:tab/>
      </w:r>
      <w:r w:rsidRPr="007C7D76">
        <w:rPr>
          <w:rFonts w:ascii="Open Sans" w:hAnsi="Open Sans"/>
          <w:i/>
        </w:rPr>
        <w:tab/>
      </w:r>
      <w:r w:rsidRPr="007C7D76">
        <w:rPr>
          <w:rFonts w:ascii="Open Sans" w:hAnsi="Open Sans"/>
          <w:i/>
        </w:rPr>
        <w:tab/>
      </w:r>
      <w:r w:rsidRPr="007C7D76">
        <w:rPr>
          <w:rFonts w:ascii="Open Sans" w:hAnsi="Open Sans"/>
          <w:i/>
        </w:rPr>
        <w:tab/>
        <w:t>Dr. Jason Campbell, DDS</w:t>
      </w:r>
    </w:p>
    <w:p w14:paraId="6C362DC0" w14:textId="77777777" w:rsidR="007C7D76" w:rsidRDefault="007C7D76" w:rsidP="007C7D76">
      <w:pPr>
        <w:pStyle w:val="NoSpacing"/>
        <w:rPr>
          <w:rFonts w:ascii="Open Sans" w:hAnsi="Open Sans"/>
          <w:b/>
          <w:sz w:val="20"/>
          <w:szCs w:val="20"/>
        </w:rPr>
      </w:pPr>
    </w:p>
    <w:p w14:paraId="0C58FBF1" w14:textId="77777777" w:rsidR="007C7D76" w:rsidRPr="007C7D76" w:rsidRDefault="007C7D76" w:rsidP="007C7D76">
      <w:pPr>
        <w:pStyle w:val="NoSpacing"/>
        <w:rPr>
          <w:rFonts w:ascii="Open Sans" w:hAnsi="Open Sans"/>
          <w:b/>
          <w:sz w:val="20"/>
          <w:szCs w:val="20"/>
        </w:rPr>
      </w:pPr>
      <w:r w:rsidRPr="007C7D76">
        <w:rPr>
          <w:rFonts w:ascii="Open Sans" w:hAnsi="Open Sans"/>
          <w:b/>
          <w:sz w:val="20"/>
          <w:szCs w:val="20"/>
        </w:rPr>
        <w:t>Services provided at the office of Jason C Campbell, DDS, Cosmetic &amp; Family Dentistry and the Advanced Prosthetic Institute include:</w:t>
      </w:r>
    </w:p>
    <w:p w14:paraId="368600C4" w14:textId="77777777" w:rsidR="007C7D76" w:rsidRDefault="007C7D76" w:rsidP="007C7D76">
      <w:pPr>
        <w:pStyle w:val="NoSpacing"/>
        <w:ind w:left="360"/>
        <w:rPr>
          <w:rFonts w:ascii="Open Sans" w:hAnsi="Open Sans"/>
          <w:sz w:val="20"/>
          <w:szCs w:val="20"/>
        </w:rPr>
      </w:pPr>
      <w:r w:rsidRPr="007C7D76">
        <w:rPr>
          <w:rFonts w:ascii="Open Sans" w:hAnsi="Open Sans"/>
          <w:sz w:val="20"/>
          <w:szCs w:val="20"/>
        </w:rPr>
        <w:t xml:space="preserve">      </w:t>
      </w:r>
    </w:p>
    <w:p w14:paraId="4CC5FF80" w14:textId="4DD828EF" w:rsidR="007C7D76" w:rsidRPr="007C7D76" w:rsidRDefault="007C7D76" w:rsidP="007C7D76">
      <w:pPr>
        <w:pStyle w:val="NoSpacing"/>
        <w:ind w:left="360"/>
        <w:rPr>
          <w:rFonts w:ascii="Open Sans" w:hAnsi="Open Sans"/>
          <w:sz w:val="20"/>
          <w:szCs w:val="20"/>
        </w:rPr>
      </w:pPr>
      <w:r w:rsidRPr="007C7D76">
        <w:rPr>
          <w:rFonts w:ascii="Open Sans" w:hAnsi="Open Sans"/>
          <w:sz w:val="20"/>
          <w:szCs w:val="20"/>
        </w:rPr>
        <w:t>General Preventive &amp; Restorative Dentistry</w:t>
      </w:r>
      <w:r w:rsidRPr="007C7D76">
        <w:rPr>
          <w:rFonts w:ascii="Open Sans" w:hAnsi="Open Sans"/>
          <w:sz w:val="20"/>
          <w:szCs w:val="20"/>
        </w:rPr>
        <w:tab/>
      </w:r>
      <w:r w:rsidRPr="007C7D76">
        <w:rPr>
          <w:rFonts w:ascii="Open Sans" w:hAnsi="Open Sans"/>
          <w:sz w:val="20"/>
          <w:szCs w:val="20"/>
        </w:rPr>
        <w:tab/>
      </w:r>
    </w:p>
    <w:p w14:paraId="62E7BF1E" w14:textId="0AF09560" w:rsidR="007C7D76" w:rsidRPr="007C7D76" w:rsidRDefault="007C7D76" w:rsidP="007C7D76">
      <w:pPr>
        <w:pStyle w:val="NoSpacing"/>
        <w:ind w:firstLine="360"/>
        <w:rPr>
          <w:rFonts w:ascii="Open Sans" w:hAnsi="Open Sans"/>
          <w:sz w:val="20"/>
          <w:szCs w:val="20"/>
        </w:rPr>
      </w:pPr>
      <w:r w:rsidRPr="007C7D76">
        <w:rPr>
          <w:rFonts w:ascii="Open Sans" w:hAnsi="Open Sans"/>
          <w:sz w:val="20"/>
          <w:szCs w:val="20"/>
        </w:rPr>
        <w:t xml:space="preserve">Periodontal (Gum Disease) Treatment    </w:t>
      </w:r>
      <w:r w:rsidRPr="007C7D76">
        <w:rPr>
          <w:rFonts w:ascii="Open Sans" w:hAnsi="Open Sans"/>
          <w:sz w:val="20"/>
          <w:szCs w:val="20"/>
        </w:rPr>
        <w:tab/>
      </w:r>
      <w:r w:rsidRPr="007C7D76">
        <w:rPr>
          <w:rFonts w:ascii="Open Sans" w:hAnsi="Open Sans"/>
          <w:sz w:val="20"/>
          <w:szCs w:val="20"/>
        </w:rPr>
        <w:tab/>
        <w:t xml:space="preserve">             </w:t>
      </w:r>
      <w:r w:rsidRPr="007C7D76">
        <w:rPr>
          <w:rFonts w:ascii="Open Sans" w:hAnsi="Open Sans"/>
          <w:sz w:val="20"/>
          <w:szCs w:val="20"/>
        </w:rPr>
        <w:tab/>
      </w:r>
    </w:p>
    <w:p w14:paraId="6F9BD822" w14:textId="77777777" w:rsidR="007C7D76" w:rsidRPr="007C7D76" w:rsidRDefault="007C7D76" w:rsidP="007C7D76">
      <w:pPr>
        <w:pStyle w:val="NoSpacing"/>
        <w:ind w:firstLine="360"/>
        <w:rPr>
          <w:rFonts w:ascii="Open Sans" w:hAnsi="Open Sans"/>
          <w:sz w:val="20"/>
          <w:szCs w:val="20"/>
        </w:rPr>
      </w:pPr>
      <w:r w:rsidRPr="007C7D76">
        <w:rPr>
          <w:rFonts w:ascii="Open Sans" w:hAnsi="Open Sans"/>
          <w:sz w:val="20"/>
          <w:szCs w:val="20"/>
        </w:rPr>
        <w:t xml:space="preserve">Comprehensive Rehabilitation &amp; Reconstruction Services: </w:t>
      </w:r>
    </w:p>
    <w:p w14:paraId="48BF8251" w14:textId="17C273A1" w:rsidR="007C7D76" w:rsidRPr="007C7D76" w:rsidRDefault="007C7D76" w:rsidP="007C7D76">
      <w:pPr>
        <w:pStyle w:val="NoSpacing"/>
        <w:ind w:left="360" w:firstLine="360"/>
        <w:rPr>
          <w:rFonts w:ascii="Open Sans" w:hAnsi="Open Sans"/>
          <w:sz w:val="20"/>
          <w:szCs w:val="20"/>
        </w:rPr>
      </w:pPr>
      <w:r>
        <w:rPr>
          <w:rFonts w:ascii="Open Sans" w:hAnsi="Open Sans"/>
          <w:sz w:val="20"/>
          <w:szCs w:val="20"/>
        </w:rPr>
        <w:t>Implants</w:t>
      </w:r>
      <w:r>
        <w:rPr>
          <w:rFonts w:ascii="Open Sans" w:hAnsi="Open Sans"/>
          <w:sz w:val="20"/>
          <w:szCs w:val="20"/>
        </w:rPr>
        <w:tab/>
      </w:r>
      <w:r>
        <w:rPr>
          <w:rFonts w:ascii="Open Sans" w:hAnsi="Open Sans"/>
          <w:sz w:val="20"/>
          <w:szCs w:val="20"/>
        </w:rPr>
        <w:tab/>
      </w:r>
      <w:r>
        <w:rPr>
          <w:rFonts w:ascii="Open Sans" w:hAnsi="Open Sans"/>
          <w:sz w:val="20"/>
          <w:szCs w:val="20"/>
        </w:rPr>
        <w:tab/>
      </w:r>
      <w:r>
        <w:rPr>
          <w:rFonts w:ascii="Open Sans" w:hAnsi="Open Sans"/>
          <w:sz w:val="20"/>
          <w:szCs w:val="20"/>
        </w:rPr>
        <w:tab/>
      </w:r>
      <w:r>
        <w:rPr>
          <w:rFonts w:ascii="Open Sans" w:hAnsi="Open Sans"/>
          <w:sz w:val="20"/>
          <w:szCs w:val="20"/>
        </w:rPr>
        <w:tab/>
      </w:r>
      <w:r w:rsidRPr="007C7D76">
        <w:rPr>
          <w:rFonts w:ascii="Open Sans" w:hAnsi="Open Sans"/>
          <w:sz w:val="20"/>
          <w:szCs w:val="20"/>
        </w:rPr>
        <w:t>Implant Retained Dentures</w:t>
      </w:r>
    </w:p>
    <w:p w14:paraId="75F741E7" w14:textId="19DA9426" w:rsidR="007C7D76" w:rsidRPr="007C7D76" w:rsidRDefault="007C7D76" w:rsidP="007C7D76">
      <w:pPr>
        <w:pStyle w:val="NoSpacing"/>
        <w:ind w:left="360" w:firstLine="360"/>
        <w:rPr>
          <w:rFonts w:ascii="Open Sans" w:hAnsi="Open Sans"/>
          <w:sz w:val="20"/>
          <w:szCs w:val="20"/>
        </w:rPr>
      </w:pPr>
      <w:r>
        <w:rPr>
          <w:rFonts w:ascii="Open Sans" w:hAnsi="Open Sans"/>
          <w:sz w:val="20"/>
          <w:szCs w:val="20"/>
        </w:rPr>
        <w:t>Same Day Crowns &amp; Bridges</w:t>
      </w:r>
      <w:r>
        <w:rPr>
          <w:rFonts w:ascii="Open Sans" w:hAnsi="Open Sans"/>
          <w:sz w:val="20"/>
          <w:szCs w:val="20"/>
        </w:rPr>
        <w:tab/>
      </w:r>
      <w:r>
        <w:rPr>
          <w:rFonts w:ascii="Open Sans" w:hAnsi="Open Sans"/>
          <w:sz w:val="20"/>
          <w:szCs w:val="20"/>
        </w:rPr>
        <w:tab/>
      </w:r>
      <w:r>
        <w:rPr>
          <w:rFonts w:ascii="Open Sans" w:hAnsi="Open Sans"/>
          <w:sz w:val="20"/>
          <w:szCs w:val="20"/>
        </w:rPr>
        <w:tab/>
      </w:r>
      <w:r w:rsidRPr="007C7D76">
        <w:rPr>
          <w:rFonts w:ascii="Open Sans" w:hAnsi="Open Sans"/>
          <w:sz w:val="20"/>
          <w:szCs w:val="20"/>
        </w:rPr>
        <w:t>Full and Partial Dentures</w:t>
      </w:r>
    </w:p>
    <w:p w14:paraId="29A82B03" w14:textId="7172332B" w:rsidR="007C7D76" w:rsidRPr="007C7D76" w:rsidRDefault="007C7D76" w:rsidP="007C7D76">
      <w:pPr>
        <w:pStyle w:val="NoSpacing"/>
        <w:ind w:left="360" w:firstLine="360"/>
        <w:rPr>
          <w:rFonts w:ascii="Open Sans" w:hAnsi="Open Sans"/>
          <w:sz w:val="20"/>
          <w:szCs w:val="20"/>
        </w:rPr>
      </w:pPr>
      <w:r>
        <w:rPr>
          <w:rFonts w:ascii="Open Sans" w:hAnsi="Open Sans"/>
          <w:sz w:val="20"/>
          <w:szCs w:val="20"/>
        </w:rPr>
        <w:t>Complex Reconstruction Cases</w:t>
      </w:r>
      <w:r>
        <w:rPr>
          <w:rFonts w:ascii="Open Sans" w:hAnsi="Open Sans"/>
          <w:sz w:val="20"/>
          <w:szCs w:val="20"/>
        </w:rPr>
        <w:tab/>
      </w:r>
      <w:r>
        <w:rPr>
          <w:rFonts w:ascii="Open Sans" w:hAnsi="Open Sans"/>
          <w:sz w:val="20"/>
          <w:szCs w:val="20"/>
        </w:rPr>
        <w:tab/>
      </w:r>
      <w:r>
        <w:rPr>
          <w:rFonts w:ascii="Open Sans" w:hAnsi="Open Sans"/>
          <w:sz w:val="20"/>
          <w:szCs w:val="20"/>
        </w:rPr>
        <w:tab/>
      </w:r>
      <w:r w:rsidRPr="007C7D76">
        <w:rPr>
          <w:rFonts w:ascii="Open Sans" w:hAnsi="Open Sans"/>
          <w:sz w:val="20"/>
          <w:szCs w:val="20"/>
        </w:rPr>
        <w:t>Sedation Dentistry</w:t>
      </w:r>
    </w:p>
    <w:p w14:paraId="6CA02CB7" w14:textId="77777777" w:rsidR="007C7D76" w:rsidRDefault="007C7D76" w:rsidP="007C7D76">
      <w:pPr>
        <w:pStyle w:val="NoSpacing"/>
        <w:ind w:left="360" w:firstLine="360"/>
        <w:rPr>
          <w:rFonts w:ascii="Open Sans" w:hAnsi="Open Sans"/>
          <w:sz w:val="20"/>
          <w:szCs w:val="20"/>
        </w:rPr>
      </w:pPr>
      <w:r w:rsidRPr="007C7D76">
        <w:rPr>
          <w:rFonts w:ascii="Open Sans" w:hAnsi="Open Sans"/>
          <w:sz w:val="20"/>
          <w:szCs w:val="20"/>
        </w:rPr>
        <w:t>TMJD &amp; Migraine Headache Treatment</w:t>
      </w:r>
    </w:p>
    <w:p w14:paraId="33810449" w14:textId="77777777" w:rsidR="007C7D76" w:rsidRDefault="007C7D76" w:rsidP="007C7D76">
      <w:pPr>
        <w:pStyle w:val="NoSpacing"/>
        <w:ind w:firstLine="360"/>
        <w:rPr>
          <w:rFonts w:ascii="Open Sans" w:hAnsi="Open Sans"/>
          <w:sz w:val="20"/>
          <w:szCs w:val="20"/>
        </w:rPr>
      </w:pPr>
      <w:r w:rsidRPr="007C7D76">
        <w:rPr>
          <w:rFonts w:ascii="Open Sans" w:hAnsi="Open Sans"/>
          <w:sz w:val="20"/>
          <w:szCs w:val="20"/>
        </w:rPr>
        <w:t>Smile Makeovers</w:t>
      </w:r>
    </w:p>
    <w:p w14:paraId="588EECB8" w14:textId="778E227B" w:rsidR="007C7D76" w:rsidRPr="007C7D76" w:rsidRDefault="007C7D76" w:rsidP="007C7D76">
      <w:pPr>
        <w:pStyle w:val="NoSpacing"/>
        <w:ind w:firstLine="360"/>
        <w:rPr>
          <w:rFonts w:ascii="Open Sans" w:hAnsi="Open Sans"/>
          <w:sz w:val="20"/>
          <w:szCs w:val="20"/>
        </w:rPr>
      </w:pPr>
      <w:r w:rsidRPr="007C7D76">
        <w:rPr>
          <w:rFonts w:ascii="Open Sans" w:hAnsi="Open Sans"/>
          <w:sz w:val="20"/>
          <w:szCs w:val="20"/>
        </w:rPr>
        <w:t>ZOOM! Professional Whitening</w:t>
      </w:r>
    </w:p>
    <w:p w14:paraId="22CDD134" w14:textId="77777777" w:rsidR="007C7D76" w:rsidRDefault="007C7D76" w:rsidP="007C7D76">
      <w:pPr>
        <w:rPr>
          <w:rFonts w:ascii="Open Sans" w:hAnsi="Open Sans"/>
          <w:sz w:val="20"/>
          <w:szCs w:val="20"/>
        </w:rPr>
      </w:pPr>
    </w:p>
    <w:p w14:paraId="7E1C3F9B" w14:textId="77777777" w:rsidR="007C7D76" w:rsidRDefault="007C7D76" w:rsidP="007C7D76">
      <w:pPr>
        <w:rPr>
          <w:rFonts w:ascii="Open Sans" w:hAnsi="Open Sans"/>
          <w:sz w:val="20"/>
          <w:szCs w:val="20"/>
        </w:rPr>
      </w:pPr>
      <w:r w:rsidRPr="007C7D76">
        <w:rPr>
          <w:rFonts w:ascii="Open Sans" w:hAnsi="Open Sans"/>
          <w:sz w:val="20"/>
          <w:szCs w:val="20"/>
        </w:rPr>
        <w:t>To provide improved patient comfort and optimal outcomes, the staff uses the following</w:t>
      </w:r>
      <w:r w:rsidRPr="007C7D76">
        <w:rPr>
          <w:rFonts w:ascii="Open Sans" w:hAnsi="Open Sans"/>
          <w:b/>
          <w:sz w:val="20"/>
          <w:szCs w:val="20"/>
        </w:rPr>
        <w:t xml:space="preserve"> </w:t>
      </w:r>
      <w:r w:rsidRPr="007C7D76">
        <w:rPr>
          <w:rFonts w:ascii="Open Sans" w:hAnsi="Open Sans"/>
          <w:sz w:val="20"/>
          <w:szCs w:val="20"/>
        </w:rPr>
        <w:t>state-of-the-art technologies:</w:t>
      </w:r>
    </w:p>
    <w:p w14:paraId="4CDF8FEE" w14:textId="77777777" w:rsidR="007C7D76" w:rsidRPr="007C7D76" w:rsidRDefault="007C7D76" w:rsidP="007C7D76">
      <w:pPr>
        <w:rPr>
          <w:rFonts w:ascii="Open Sans" w:hAnsi="Open Sans"/>
          <w:sz w:val="20"/>
          <w:szCs w:val="20"/>
        </w:rPr>
      </w:pPr>
    </w:p>
    <w:p w14:paraId="1CC12BAD" w14:textId="77777777" w:rsidR="007C7D76" w:rsidRPr="007C7D76" w:rsidRDefault="007C7D76" w:rsidP="007C7D76">
      <w:pPr>
        <w:pStyle w:val="ListParagraph"/>
        <w:numPr>
          <w:ilvl w:val="0"/>
          <w:numId w:val="6"/>
        </w:numPr>
        <w:spacing w:after="160" w:line="259" w:lineRule="auto"/>
        <w:contextualSpacing/>
        <w:rPr>
          <w:rFonts w:ascii="Open Sans" w:hAnsi="Open Sans"/>
          <w:sz w:val="20"/>
          <w:szCs w:val="20"/>
        </w:rPr>
      </w:pPr>
      <w:r w:rsidRPr="007C7D76">
        <w:rPr>
          <w:rFonts w:ascii="Open Sans" w:hAnsi="Open Sans"/>
          <w:sz w:val="20"/>
          <w:szCs w:val="20"/>
        </w:rPr>
        <w:t>Digital X-rays</w:t>
      </w:r>
    </w:p>
    <w:p w14:paraId="39B543D2" w14:textId="77777777" w:rsidR="007C7D76" w:rsidRPr="007C7D76" w:rsidRDefault="007C7D76" w:rsidP="007C7D76">
      <w:pPr>
        <w:pStyle w:val="ListParagraph"/>
        <w:numPr>
          <w:ilvl w:val="0"/>
          <w:numId w:val="6"/>
        </w:numPr>
        <w:spacing w:after="160" w:line="259" w:lineRule="auto"/>
        <w:contextualSpacing/>
        <w:rPr>
          <w:rFonts w:ascii="Open Sans" w:hAnsi="Open Sans"/>
          <w:sz w:val="20"/>
          <w:szCs w:val="20"/>
        </w:rPr>
      </w:pPr>
      <w:r w:rsidRPr="007C7D76">
        <w:rPr>
          <w:rFonts w:ascii="Open Sans" w:hAnsi="Open Sans"/>
          <w:sz w:val="20"/>
          <w:szCs w:val="20"/>
        </w:rPr>
        <w:t>Intraoral camera</w:t>
      </w:r>
    </w:p>
    <w:p w14:paraId="79F79D10" w14:textId="77777777" w:rsidR="007C7D76" w:rsidRPr="007C7D76" w:rsidRDefault="007C7D76" w:rsidP="007C7D76">
      <w:pPr>
        <w:pStyle w:val="ListParagraph"/>
        <w:numPr>
          <w:ilvl w:val="0"/>
          <w:numId w:val="6"/>
        </w:numPr>
        <w:spacing w:after="160" w:line="259" w:lineRule="auto"/>
        <w:contextualSpacing/>
        <w:rPr>
          <w:rFonts w:ascii="Open Sans" w:hAnsi="Open Sans"/>
          <w:b/>
          <w:sz w:val="20"/>
          <w:szCs w:val="20"/>
        </w:rPr>
      </w:pPr>
      <w:r w:rsidRPr="007C7D76">
        <w:rPr>
          <w:rFonts w:ascii="Open Sans" w:hAnsi="Open Sans"/>
          <w:sz w:val="20"/>
          <w:szCs w:val="20"/>
        </w:rPr>
        <w:t xml:space="preserve">3D CT Imaging   </w:t>
      </w:r>
    </w:p>
    <w:p w14:paraId="2B515D7C" w14:textId="0C92E084" w:rsidR="007C7D76" w:rsidRPr="007C7D76" w:rsidRDefault="007C7D76" w:rsidP="007C7D76">
      <w:pPr>
        <w:pStyle w:val="ListParagraph"/>
        <w:numPr>
          <w:ilvl w:val="0"/>
          <w:numId w:val="6"/>
        </w:numPr>
        <w:spacing w:after="160" w:line="259" w:lineRule="auto"/>
        <w:contextualSpacing/>
        <w:rPr>
          <w:rFonts w:ascii="Open Sans" w:hAnsi="Open Sans"/>
          <w:b/>
          <w:sz w:val="20"/>
          <w:szCs w:val="20"/>
        </w:rPr>
      </w:pPr>
      <w:r w:rsidRPr="007C7D76">
        <w:rPr>
          <w:rFonts w:ascii="Open Sans" w:hAnsi="Open Sans"/>
          <w:sz w:val="20"/>
          <w:szCs w:val="20"/>
        </w:rPr>
        <w:t xml:space="preserve">Laser Scanning </w:t>
      </w:r>
    </w:p>
    <w:p w14:paraId="08291EED" w14:textId="7666FB65" w:rsidR="007C7D76" w:rsidRPr="007C7D76" w:rsidRDefault="007C7D76" w:rsidP="007C7D76">
      <w:pPr>
        <w:pStyle w:val="ListParagraph"/>
        <w:spacing w:after="160" w:line="259" w:lineRule="auto"/>
        <w:contextualSpacing/>
        <w:rPr>
          <w:rFonts w:ascii="Open Sans" w:hAnsi="Open Sans"/>
          <w:b/>
          <w:sz w:val="20"/>
          <w:szCs w:val="20"/>
        </w:rPr>
      </w:pPr>
      <w:r w:rsidRPr="007C7D76">
        <w:rPr>
          <w:rFonts w:ascii="Open Sans" w:hAnsi="Open Sans"/>
          <w:noProof/>
          <w:sz w:val="20"/>
          <w:szCs w:val="20"/>
        </w:rPr>
        <w:drawing>
          <wp:anchor distT="0" distB="0" distL="182880" distR="182880" simplePos="0" relativeHeight="251659264" behindDoc="0" locked="0" layoutInCell="1" allowOverlap="0" wp14:anchorId="43D6BBFA" wp14:editId="10F1EA21">
            <wp:simplePos x="0" y="0"/>
            <wp:positionH relativeFrom="column">
              <wp:posOffset>201295</wp:posOffset>
            </wp:positionH>
            <wp:positionV relativeFrom="paragraph">
              <wp:posOffset>74930</wp:posOffset>
            </wp:positionV>
            <wp:extent cx="1864995" cy="1700530"/>
            <wp:effectExtent l="0" t="0" r="0" b="1270"/>
            <wp:wrapTight wrapText="bothSides">
              <wp:wrapPolygon edited="0">
                <wp:start x="0" y="0"/>
                <wp:lineTo x="0" y="21294"/>
                <wp:lineTo x="21181" y="21294"/>
                <wp:lineTo x="2118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4D gallery-planscan-complete-syste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4995" cy="1700530"/>
                    </a:xfrm>
                    <a:prstGeom prst="rect">
                      <a:avLst/>
                    </a:prstGeom>
                  </pic:spPr>
                </pic:pic>
              </a:graphicData>
            </a:graphic>
            <wp14:sizeRelH relativeFrom="margin">
              <wp14:pctWidth>0</wp14:pctWidth>
            </wp14:sizeRelH>
            <wp14:sizeRelV relativeFrom="margin">
              <wp14:pctHeight>0</wp14:pctHeight>
            </wp14:sizeRelV>
          </wp:anchor>
        </w:drawing>
      </w:r>
    </w:p>
    <w:p w14:paraId="2C942ECF" w14:textId="61398317" w:rsidR="007C7D76" w:rsidRPr="007C7D76" w:rsidRDefault="007C7D76" w:rsidP="007C7D76">
      <w:pPr>
        <w:pStyle w:val="ListParagraph"/>
        <w:spacing w:after="160" w:line="259" w:lineRule="auto"/>
        <w:contextualSpacing/>
        <w:rPr>
          <w:rFonts w:ascii="Open Sans" w:hAnsi="Open Sans"/>
          <w:b/>
          <w:sz w:val="20"/>
          <w:szCs w:val="20"/>
        </w:rPr>
      </w:pPr>
    </w:p>
    <w:p w14:paraId="2BAFBED8" w14:textId="77777777" w:rsidR="007C7D76" w:rsidRPr="007C7D76" w:rsidRDefault="007C7D76" w:rsidP="007C7D76">
      <w:pPr>
        <w:pStyle w:val="ListParagraph"/>
        <w:spacing w:after="160" w:line="259" w:lineRule="auto"/>
        <w:contextualSpacing/>
        <w:rPr>
          <w:rFonts w:ascii="Open Sans" w:hAnsi="Open Sans"/>
          <w:b/>
          <w:sz w:val="20"/>
          <w:szCs w:val="20"/>
        </w:rPr>
      </w:pPr>
    </w:p>
    <w:p w14:paraId="1039298E" w14:textId="77777777" w:rsidR="007C7D76" w:rsidRPr="007C7D76" w:rsidRDefault="007C7D76" w:rsidP="007C7D76">
      <w:pPr>
        <w:pStyle w:val="ListParagraph"/>
        <w:spacing w:after="160" w:line="259" w:lineRule="auto"/>
        <w:contextualSpacing/>
        <w:rPr>
          <w:rFonts w:ascii="Open Sans" w:hAnsi="Open Sans"/>
          <w:b/>
          <w:sz w:val="20"/>
          <w:szCs w:val="20"/>
        </w:rPr>
      </w:pPr>
    </w:p>
    <w:p w14:paraId="7BFBF231" w14:textId="77777777" w:rsidR="007C7D76" w:rsidRPr="007C7D76" w:rsidRDefault="007C7D76" w:rsidP="007C7D76">
      <w:pPr>
        <w:pStyle w:val="ListParagraph"/>
        <w:spacing w:after="160" w:line="259" w:lineRule="auto"/>
        <w:contextualSpacing/>
        <w:rPr>
          <w:rFonts w:ascii="Open Sans" w:hAnsi="Open Sans"/>
          <w:b/>
          <w:sz w:val="20"/>
          <w:szCs w:val="20"/>
        </w:rPr>
      </w:pPr>
    </w:p>
    <w:p w14:paraId="0B873831" w14:textId="77777777" w:rsidR="007C7D76" w:rsidRPr="007C7D76" w:rsidRDefault="007C7D76" w:rsidP="007C7D76">
      <w:pPr>
        <w:pStyle w:val="ListParagraph"/>
        <w:spacing w:after="160" w:line="259" w:lineRule="auto"/>
        <w:contextualSpacing/>
        <w:rPr>
          <w:rFonts w:ascii="Open Sans" w:hAnsi="Open Sans"/>
          <w:b/>
          <w:sz w:val="20"/>
          <w:szCs w:val="20"/>
        </w:rPr>
      </w:pPr>
    </w:p>
    <w:p w14:paraId="5D8362FA" w14:textId="77777777" w:rsidR="007C7D76" w:rsidRPr="007C7D76" w:rsidRDefault="007C7D76" w:rsidP="007C7D76">
      <w:pPr>
        <w:pStyle w:val="ListParagraph"/>
        <w:spacing w:after="160" w:line="259" w:lineRule="auto"/>
        <w:contextualSpacing/>
        <w:rPr>
          <w:rFonts w:ascii="Open Sans" w:hAnsi="Open Sans"/>
          <w:b/>
          <w:sz w:val="20"/>
          <w:szCs w:val="20"/>
        </w:rPr>
      </w:pPr>
    </w:p>
    <w:p w14:paraId="1478ECFC" w14:textId="5389D39E" w:rsidR="007C7D76" w:rsidRPr="007C7D76" w:rsidRDefault="007C7D76" w:rsidP="007C7D76">
      <w:pPr>
        <w:pStyle w:val="ListParagraph"/>
        <w:spacing w:after="160" w:line="259" w:lineRule="auto"/>
        <w:contextualSpacing/>
        <w:rPr>
          <w:rFonts w:ascii="Open Sans" w:hAnsi="Open Sans"/>
          <w:b/>
          <w:sz w:val="20"/>
          <w:szCs w:val="20"/>
        </w:rPr>
      </w:pPr>
    </w:p>
    <w:p w14:paraId="7E28430E" w14:textId="531F290E" w:rsidR="007C7D76" w:rsidRPr="007C7D76" w:rsidRDefault="007C7D76" w:rsidP="007C7D76">
      <w:pPr>
        <w:pStyle w:val="ListParagraph"/>
        <w:spacing w:after="160" w:line="259" w:lineRule="auto"/>
        <w:contextualSpacing/>
        <w:rPr>
          <w:rFonts w:ascii="Open Sans" w:hAnsi="Open Sans"/>
          <w:b/>
          <w:sz w:val="20"/>
          <w:szCs w:val="20"/>
        </w:rPr>
      </w:pPr>
    </w:p>
    <w:p w14:paraId="69A1632C" w14:textId="3A9B710F" w:rsidR="007C7D76" w:rsidRPr="007C7D76" w:rsidRDefault="007C7D76" w:rsidP="007C7D76">
      <w:pPr>
        <w:pStyle w:val="ListParagraph"/>
        <w:spacing w:after="160" w:line="259" w:lineRule="auto"/>
        <w:contextualSpacing/>
        <w:rPr>
          <w:rFonts w:ascii="Open Sans" w:hAnsi="Open Sans"/>
          <w:b/>
          <w:sz w:val="20"/>
          <w:szCs w:val="20"/>
        </w:rPr>
      </w:pPr>
    </w:p>
    <w:p w14:paraId="6B7C1C76" w14:textId="176F3A9F" w:rsidR="007C7D76" w:rsidRPr="007C7D76" w:rsidRDefault="007C7D76" w:rsidP="007C7D76">
      <w:pPr>
        <w:pStyle w:val="ListParagraph"/>
        <w:numPr>
          <w:ilvl w:val="0"/>
          <w:numId w:val="6"/>
        </w:numPr>
        <w:spacing w:after="160" w:line="259" w:lineRule="auto"/>
        <w:contextualSpacing/>
        <w:rPr>
          <w:rFonts w:ascii="Open Sans" w:hAnsi="Open Sans"/>
          <w:b/>
          <w:sz w:val="20"/>
          <w:szCs w:val="20"/>
        </w:rPr>
      </w:pPr>
      <w:r w:rsidRPr="007C7D76">
        <w:rPr>
          <w:rFonts w:ascii="Open Sans" w:hAnsi="Open Sans"/>
          <w:sz w:val="20"/>
          <w:szCs w:val="20"/>
        </w:rPr>
        <w:t xml:space="preserve">Digital scanning   and mill for </w:t>
      </w:r>
      <w:r w:rsidRPr="007C7D76">
        <w:rPr>
          <w:rFonts w:ascii="Open Sans" w:hAnsi="Open Sans"/>
          <w:b/>
          <w:sz w:val="20"/>
          <w:szCs w:val="20"/>
        </w:rPr>
        <w:t xml:space="preserve">Same Day Crowns &amp; Bridges </w:t>
      </w:r>
    </w:p>
    <w:p w14:paraId="135CC079" w14:textId="36A14854" w:rsidR="007C7D76" w:rsidRPr="007C7D76" w:rsidRDefault="007C7D76" w:rsidP="007C7D76">
      <w:pPr>
        <w:pStyle w:val="ListParagraph"/>
        <w:rPr>
          <w:rFonts w:ascii="Open Sans" w:hAnsi="Open Sans"/>
          <w:b/>
          <w:sz w:val="20"/>
          <w:szCs w:val="20"/>
        </w:rPr>
      </w:pPr>
      <w:r w:rsidRPr="007C7D76">
        <w:rPr>
          <w:rFonts w:ascii="Open Sans" w:hAnsi="Open Sans"/>
          <w:noProof/>
          <w:sz w:val="20"/>
          <w:szCs w:val="20"/>
        </w:rPr>
        <w:drawing>
          <wp:anchor distT="0" distB="0" distL="182880" distR="182880" simplePos="0" relativeHeight="251660288" behindDoc="0" locked="0" layoutInCell="1" allowOverlap="1" wp14:anchorId="6F668F2F" wp14:editId="4442994F">
            <wp:simplePos x="0" y="0"/>
            <wp:positionH relativeFrom="column">
              <wp:posOffset>205250</wp:posOffset>
            </wp:positionH>
            <wp:positionV relativeFrom="paragraph">
              <wp:posOffset>0</wp:posOffset>
            </wp:positionV>
            <wp:extent cx="2066290" cy="1544955"/>
            <wp:effectExtent l="0" t="0" r="0" b="4445"/>
            <wp:wrapTight wrapText="bothSides">
              <wp:wrapPolygon edited="0">
                <wp:start x="0" y="0"/>
                <wp:lineTo x="0" y="21307"/>
                <wp:lineTo x="21242" y="21307"/>
                <wp:lineTo x="2124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 Scan Slide.png"/>
                    <pic:cNvPicPr/>
                  </pic:nvPicPr>
                  <pic:blipFill>
                    <a:blip r:embed="rId14">
                      <a:extLst>
                        <a:ext uri="{28A0092B-C50C-407E-A947-70E740481C1C}">
                          <a14:useLocalDpi xmlns:a14="http://schemas.microsoft.com/office/drawing/2010/main" val="0"/>
                        </a:ext>
                      </a:extLst>
                    </a:blip>
                    <a:stretch>
                      <a:fillRect/>
                    </a:stretch>
                  </pic:blipFill>
                  <pic:spPr>
                    <a:xfrm>
                      <a:off x="0" y="0"/>
                      <a:ext cx="2066290" cy="1544955"/>
                    </a:xfrm>
                    <a:prstGeom prst="rect">
                      <a:avLst/>
                    </a:prstGeom>
                  </pic:spPr>
                </pic:pic>
              </a:graphicData>
            </a:graphic>
            <wp14:sizeRelH relativeFrom="page">
              <wp14:pctWidth>0</wp14:pctWidth>
            </wp14:sizeRelH>
            <wp14:sizeRelV relativeFrom="page">
              <wp14:pctHeight>0</wp14:pctHeight>
            </wp14:sizeRelV>
          </wp:anchor>
        </w:drawing>
      </w:r>
    </w:p>
    <w:p w14:paraId="6850A11F" w14:textId="13B58AFA" w:rsidR="007C7D76" w:rsidRPr="007C7D76" w:rsidRDefault="007C7D76" w:rsidP="007C7D76">
      <w:pPr>
        <w:rPr>
          <w:rFonts w:ascii="Open Sans" w:hAnsi="Open Sans"/>
          <w:b/>
          <w:sz w:val="20"/>
          <w:szCs w:val="20"/>
        </w:rPr>
      </w:pPr>
    </w:p>
    <w:p w14:paraId="1F353BD4" w14:textId="77777777" w:rsidR="007C7D76" w:rsidRPr="007C7D76" w:rsidRDefault="007C7D76" w:rsidP="007C7D76">
      <w:pPr>
        <w:pStyle w:val="ListParagraph"/>
        <w:spacing w:after="160" w:line="259" w:lineRule="auto"/>
        <w:contextualSpacing/>
        <w:rPr>
          <w:rFonts w:ascii="Open Sans" w:hAnsi="Open Sans"/>
          <w:b/>
          <w:sz w:val="20"/>
          <w:szCs w:val="20"/>
        </w:rPr>
      </w:pPr>
    </w:p>
    <w:p w14:paraId="5845065C" w14:textId="77777777" w:rsidR="007C7D76" w:rsidRPr="007C7D76" w:rsidRDefault="007C7D76" w:rsidP="007C7D76">
      <w:pPr>
        <w:pStyle w:val="ListParagraph"/>
        <w:spacing w:after="160" w:line="259" w:lineRule="auto"/>
        <w:contextualSpacing/>
        <w:rPr>
          <w:rFonts w:ascii="Open Sans" w:hAnsi="Open Sans"/>
          <w:b/>
          <w:sz w:val="20"/>
          <w:szCs w:val="20"/>
        </w:rPr>
      </w:pPr>
    </w:p>
    <w:p w14:paraId="6B11E929" w14:textId="77777777" w:rsidR="007C7D76" w:rsidRPr="007C7D76" w:rsidRDefault="007C7D76" w:rsidP="007C7D76">
      <w:pPr>
        <w:pStyle w:val="ListParagraph"/>
        <w:spacing w:after="160" w:line="259" w:lineRule="auto"/>
        <w:contextualSpacing/>
        <w:rPr>
          <w:rFonts w:ascii="Open Sans" w:hAnsi="Open Sans"/>
          <w:b/>
          <w:sz w:val="20"/>
          <w:szCs w:val="20"/>
        </w:rPr>
      </w:pPr>
    </w:p>
    <w:p w14:paraId="292ABFC2" w14:textId="77777777" w:rsidR="007C7D76" w:rsidRPr="007C7D76" w:rsidRDefault="007C7D76" w:rsidP="007C7D76">
      <w:pPr>
        <w:pStyle w:val="ListParagraph"/>
        <w:spacing w:after="160" w:line="259" w:lineRule="auto"/>
        <w:contextualSpacing/>
        <w:rPr>
          <w:rFonts w:ascii="Open Sans" w:hAnsi="Open Sans"/>
          <w:b/>
          <w:sz w:val="20"/>
          <w:szCs w:val="20"/>
        </w:rPr>
      </w:pPr>
    </w:p>
    <w:p w14:paraId="680B44AC" w14:textId="77777777" w:rsidR="007C7D76" w:rsidRPr="007C7D76" w:rsidRDefault="007C7D76" w:rsidP="007C7D76">
      <w:pPr>
        <w:pStyle w:val="ListParagraph"/>
        <w:spacing w:after="160" w:line="259" w:lineRule="auto"/>
        <w:contextualSpacing/>
        <w:rPr>
          <w:rFonts w:ascii="Open Sans" w:hAnsi="Open Sans"/>
          <w:b/>
          <w:sz w:val="20"/>
          <w:szCs w:val="20"/>
        </w:rPr>
      </w:pPr>
    </w:p>
    <w:p w14:paraId="1BE23095" w14:textId="77777777" w:rsidR="007C7D76" w:rsidRPr="007C7D76" w:rsidRDefault="007C7D76" w:rsidP="007C7D76">
      <w:pPr>
        <w:spacing w:after="160" w:line="259" w:lineRule="auto"/>
        <w:contextualSpacing/>
        <w:rPr>
          <w:rFonts w:ascii="Open Sans" w:hAnsi="Open Sans"/>
          <w:b/>
          <w:sz w:val="20"/>
          <w:szCs w:val="20"/>
        </w:rPr>
      </w:pPr>
    </w:p>
    <w:p w14:paraId="784200D1" w14:textId="695D2CEA" w:rsidR="007C7D76" w:rsidRPr="007C7D76" w:rsidRDefault="007C7D76" w:rsidP="007C7D76">
      <w:pPr>
        <w:pStyle w:val="ListParagraph"/>
        <w:numPr>
          <w:ilvl w:val="0"/>
          <w:numId w:val="6"/>
        </w:numPr>
        <w:spacing w:after="160" w:line="259" w:lineRule="auto"/>
        <w:contextualSpacing/>
        <w:rPr>
          <w:rFonts w:ascii="Open Sans" w:hAnsi="Open Sans"/>
          <w:b/>
          <w:sz w:val="20"/>
          <w:szCs w:val="20"/>
        </w:rPr>
      </w:pPr>
      <w:r w:rsidRPr="007C7D76">
        <w:rPr>
          <w:rFonts w:ascii="Open Sans" w:hAnsi="Open Sans"/>
          <w:sz w:val="20"/>
          <w:szCs w:val="20"/>
        </w:rPr>
        <w:t>T-Scan© Digital Bite Dynamics Analysis</w:t>
      </w:r>
      <w:r w:rsidRPr="007C7D76">
        <w:rPr>
          <w:rFonts w:ascii="Open Sans" w:hAnsi="Open Sans"/>
          <w:sz w:val="20"/>
          <w:szCs w:val="20"/>
        </w:rPr>
        <w:tab/>
        <w:t xml:space="preserve"> </w:t>
      </w:r>
    </w:p>
    <w:p w14:paraId="17265AF9" w14:textId="09BD36AF" w:rsidR="007C7D76" w:rsidRDefault="007C7D76" w:rsidP="007C7D76">
      <w:pPr>
        <w:rPr>
          <w:rFonts w:ascii="Open Sans" w:hAnsi="Open Sans"/>
          <w:sz w:val="20"/>
          <w:szCs w:val="20"/>
        </w:rPr>
      </w:pPr>
      <w:r w:rsidRPr="007C7D76">
        <w:rPr>
          <w:rFonts w:ascii="Open Sans" w:hAnsi="Open Sans"/>
          <w:b/>
          <w:sz w:val="20"/>
          <w:szCs w:val="20"/>
        </w:rPr>
        <w:t>Call 928.776.1208 to schedule your appointment.  Mention ad to receive your FREE New Patient Exam and X-rays.</w:t>
      </w:r>
      <w:r w:rsidRPr="007C7D76">
        <w:rPr>
          <w:rFonts w:ascii="Open Sans" w:hAnsi="Open Sans"/>
          <w:sz w:val="20"/>
          <w:szCs w:val="20"/>
        </w:rPr>
        <w:t xml:space="preserve"> Emergency appointments and financing options available.</w:t>
      </w:r>
    </w:p>
    <w:p w14:paraId="3AE79624" w14:textId="77777777" w:rsidR="007C7D76" w:rsidRPr="007C7D76" w:rsidRDefault="007C7D76" w:rsidP="007C7D76">
      <w:pPr>
        <w:rPr>
          <w:rFonts w:ascii="Open Sans" w:hAnsi="Open Sans"/>
          <w:b/>
          <w:sz w:val="20"/>
          <w:szCs w:val="20"/>
        </w:rPr>
      </w:pPr>
    </w:p>
    <w:p w14:paraId="357CBE7A" w14:textId="76887468" w:rsidR="007C7D76" w:rsidRPr="007C7D76" w:rsidRDefault="007C7D76" w:rsidP="007C7D76">
      <w:pPr>
        <w:rPr>
          <w:rFonts w:ascii="Open Sans" w:hAnsi="Open Sans"/>
          <w:sz w:val="20"/>
          <w:szCs w:val="20"/>
        </w:rPr>
      </w:pPr>
      <w:r w:rsidRPr="007C7D76">
        <w:rPr>
          <w:rFonts w:ascii="Open Sans" w:hAnsi="Open Sans"/>
          <w:sz w:val="20"/>
          <w:szCs w:val="20"/>
        </w:rPr>
        <w:t xml:space="preserve">JASON C CAMPBELL, DDS, COSMETIC &amp; FAMILY DENTISTRY   </w:t>
      </w:r>
      <w:hyperlink r:id="rId15" w:history="1">
        <w:r w:rsidRPr="007C7D76">
          <w:rPr>
            <w:rStyle w:val="Hyperlink"/>
            <w:rFonts w:ascii="Open Sans" w:hAnsi="Open Sans"/>
            <w:sz w:val="20"/>
            <w:szCs w:val="20"/>
          </w:rPr>
          <w:t>WWW.PRESCOTTDENTIST.COM</w:t>
        </w:r>
      </w:hyperlink>
      <w:r w:rsidRPr="007C7D76">
        <w:rPr>
          <w:rFonts w:ascii="Open Sans" w:hAnsi="Open Sans"/>
          <w:sz w:val="20"/>
          <w:szCs w:val="20"/>
        </w:rPr>
        <w:t xml:space="preserve"> </w:t>
      </w:r>
    </w:p>
    <w:p w14:paraId="0DA414C2" w14:textId="77777777" w:rsidR="007C7D76" w:rsidRPr="007C7D76" w:rsidRDefault="007C7D76" w:rsidP="007C7D76">
      <w:pPr>
        <w:rPr>
          <w:rFonts w:ascii="Open Sans" w:hAnsi="Open Sans"/>
          <w:sz w:val="20"/>
          <w:szCs w:val="20"/>
        </w:rPr>
      </w:pPr>
      <w:r w:rsidRPr="007C7D76">
        <w:rPr>
          <w:rFonts w:ascii="Open Sans" w:hAnsi="Open Sans"/>
          <w:sz w:val="20"/>
          <w:szCs w:val="20"/>
        </w:rPr>
        <w:t xml:space="preserve">ADVANCED PROSTHETICS INSTITUTE   </w:t>
      </w:r>
      <w:hyperlink r:id="rId16" w:history="1">
        <w:r w:rsidRPr="007C7D76">
          <w:rPr>
            <w:rStyle w:val="Hyperlink"/>
            <w:rFonts w:ascii="Open Sans" w:hAnsi="Open Sans"/>
            <w:sz w:val="20"/>
            <w:szCs w:val="20"/>
          </w:rPr>
          <w:t>WWW.APIDENTALREHAB.COM</w:t>
        </w:r>
      </w:hyperlink>
      <w:r w:rsidRPr="007C7D76">
        <w:rPr>
          <w:rFonts w:ascii="Open Sans" w:hAnsi="Open Sans"/>
          <w:sz w:val="20"/>
          <w:szCs w:val="20"/>
        </w:rPr>
        <w:t xml:space="preserve"> </w:t>
      </w:r>
    </w:p>
    <w:p w14:paraId="33E10D31" w14:textId="012A78DE" w:rsidR="0095528B" w:rsidRPr="007C7D76" w:rsidRDefault="007C7D76" w:rsidP="007C7D76">
      <w:pPr>
        <w:rPr>
          <w:rFonts w:ascii="Open Sans" w:hAnsi="Open Sans"/>
          <w:sz w:val="20"/>
          <w:szCs w:val="20"/>
        </w:rPr>
      </w:pPr>
      <w:r w:rsidRPr="007C7D76">
        <w:rPr>
          <w:rFonts w:ascii="Open Sans" w:hAnsi="Open Sans"/>
          <w:sz w:val="20"/>
          <w:szCs w:val="20"/>
        </w:rPr>
        <w:t xml:space="preserve">139 W. Whipple St. Prescott, AZ  </w:t>
      </w:r>
      <w:proofErr w:type="gramStart"/>
      <w:r w:rsidRPr="007C7D76">
        <w:rPr>
          <w:rFonts w:ascii="Open Sans" w:hAnsi="Open Sans"/>
          <w:sz w:val="20"/>
          <w:szCs w:val="20"/>
        </w:rPr>
        <w:t>86301</w:t>
      </w:r>
      <w:r>
        <w:rPr>
          <w:rFonts w:ascii="Open Sans" w:hAnsi="Open Sans"/>
          <w:sz w:val="20"/>
          <w:szCs w:val="20"/>
        </w:rPr>
        <w:t xml:space="preserve">  |</w:t>
      </w:r>
      <w:proofErr w:type="gramEnd"/>
      <w:r>
        <w:rPr>
          <w:rFonts w:ascii="Open Sans" w:hAnsi="Open Sans"/>
          <w:sz w:val="20"/>
          <w:szCs w:val="20"/>
        </w:rPr>
        <w:t xml:space="preserve">  </w:t>
      </w:r>
      <w:r w:rsidRPr="007C7D76">
        <w:rPr>
          <w:rFonts w:ascii="Open Sans" w:hAnsi="Open Sans"/>
          <w:sz w:val="20"/>
          <w:szCs w:val="20"/>
        </w:rPr>
        <w:t>928.776.1208</w:t>
      </w:r>
    </w:p>
    <w:sectPr w:rsidR="0095528B" w:rsidRPr="007C7D76" w:rsidSect="00D1775E">
      <w:headerReference w:type="default" r:id="rId17"/>
      <w:pgSz w:w="12240" w:h="15840"/>
      <w:pgMar w:top="360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E5772E" w14:textId="77777777" w:rsidR="004A47B9" w:rsidRDefault="004A47B9" w:rsidP="00464FB0">
      <w:r>
        <w:separator/>
      </w:r>
    </w:p>
  </w:endnote>
  <w:endnote w:type="continuationSeparator" w:id="0">
    <w:p w14:paraId="5F265A54" w14:textId="77777777" w:rsidR="004A47B9" w:rsidRDefault="004A47B9" w:rsidP="00464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Proxima Nova">
    <w:panose1 w:val="02000506030000020004"/>
    <w:charset w:val="00"/>
    <w:family w:val="auto"/>
    <w:pitch w:val="variable"/>
    <w:sig w:usb0="A00002EF" w:usb1="5000E0FB" w:usb2="00000000" w:usb3="00000000" w:csb0="0000019F" w:csb1="00000000"/>
  </w:font>
  <w:font w:name="Open Sans">
    <w:panose1 w:val="020B0606030504020204"/>
    <w:charset w:val="00"/>
    <w:family w:val="auto"/>
    <w:pitch w:val="variable"/>
    <w:sig w:usb0="E00002EF" w:usb1="4000205B" w:usb2="00000028"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20D689" w14:textId="77777777" w:rsidR="004A47B9" w:rsidRDefault="004A47B9" w:rsidP="00464FB0">
      <w:r>
        <w:separator/>
      </w:r>
    </w:p>
  </w:footnote>
  <w:footnote w:type="continuationSeparator" w:id="0">
    <w:p w14:paraId="3B87CB54" w14:textId="77777777" w:rsidR="004A47B9" w:rsidRDefault="004A47B9" w:rsidP="00464FB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5E507" w14:textId="35830BA5" w:rsidR="00464FB0" w:rsidRDefault="00370A6A">
    <w:pPr>
      <w:pStyle w:val="Header"/>
    </w:pPr>
    <w:r>
      <w:rPr>
        <w:noProof/>
      </w:rPr>
      <w:drawing>
        <wp:anchor distT="0" distB="0" distL="114300" distR="114300" simplePos="0" relativeHeight="251657728" behindDoc="1" locked="0" layoutInCell="1" allowOverlap="1" wp14:anchorId="7119F894" wp14:editId="4E6C8DA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E61478"/>
    <w:multiLevelType w:val="hybridMultilevel"/>
    <w:tmpl w:val="43F4380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3">
      <w:start w:val="1"/>
      <w:numFmt w:val="bullet"/>
      <w:lvlText w:val="o"/>
      <w:lvlJc w:val="left"/>
      <w:pPr>
        <w:ind w:left="3240" w:hanging="360"/>
      </w:pPr>
      <w:rPr>
        <w:rFonts w:ascii="Courier New" w:hAnsi="Courier New" w:cs="Courier New"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1">
    <w:nsid w:val="2F65725D"/>
    <w:multiLevelType w:val="hybridMultilevel"/>
    <w:tmpl w:val="2B5A837A"/>
    <w:lvl w:ilvl="0" w:tplc="5E58BEBE">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42D65408"/>
    <w:multiLevelType w:val="hybridMultilevel"/>
    <w:tmpl w:val="E1B470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497E20A5"/>
    <w:multiLevelType w:val="hybridMultilevel"/>
    <w:tmpl w:val="42144E4A"/>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3">
      <w:start w:val="1"/>
      <w:numFmt w:val="bullet"/>
      <w:lvlText w:val="o"/>
      <w:lvlJc w:val="left"/>
      <w:pPr>
        <w:ind w:left="3240" w:hanging="360"/>
      </w:pPr>
      <w:rPr>
        <w:rFonts w:ascii="Courier New" w:hAnsi="Courier New" w:cs="Courier New" w:hint="default"/>
      </w:rPr>
    </w:lvl>
    <w:lvl w:ilvl="4" w:tplc="04090001">
      <w:start w:val="1"/>
      <w:numFmt w:val="bullet"/>
      <w:lvlText w:val=""/>
      <w:lvlJc w:val="left"/>
      <w:pPr>
        <w:ind w:left="3645" w:hanging="360"/>
      </w:pPr>
      <w:rPr>
        <w:rFonts w:ascii="Symbol" w:hAnsi="Symbol"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4">
    <w:nsid w:val="59E90A19"/>
    <w:multiLevelType w:val="hybridMultilevel"/>
    <w:tmpl w:val="38601908"/>
    <w:lvl w:ilvl="0" w:tplc="AB7AEE68">
      <w:start w:val="1"/>
      <w:numFmt w:val="decimal"/>
      <w:lvlText w:val="%1."/>
      <w:lvlJc w:val="left"/>
      <w:pPr>
        <w:ind w:left="2160" w:hanging="360"/>
      </w:pPr>
      <w:rPr>
        <w:b w:val="0"/>
      </w:rPr>
    </w:lvl>
    <w:lvl w:ilvl="1" w:tplc="55F07070">
      <w:start w:val="1"/>
      <w:numFmt w:val="lowerLetter"/>
      <w:lvlText w:val="%2."/>
      <w:lvlJc w:val="left"/>
      <w:pPr>
        <w:ind w:left="2880" w:hanging="360"/>
      </w:pPr>
      <w:rPr>
        <w:b w:val="0"/>
      </w:rPr>
    </w:lvl>
    <w:lvl w:ilvl="2" w:tplc="AB7AEE68">
      <w:start w:val="1"/>
      <w:numFmt w:val="decimal"/>
      <w:lvlText w:val="%3."/>
      <w:lvlJc w:val="left"/>
      <w:pPr>
        <w:ind w:left="3510" w:hanging="180"/>
      </w:pPr>
      <w:rPr>
        <w:rFonts w:hint="default"/>
        <w:b w:val="0"/>
      </w:r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5D0B2C7F"/>
    <w:multiLevelType w:val="hybridMultilevel"/>
    <w:tmpl w:val="245E7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FB0"/>
    <w:rsid w:val="001626C0"/>
    <w:rsid w:val="00255782"/>
    <w:rsid w:val="0027774D"/>
    <w:rsid w:val="00352D51"/>
    <w:rsid w:val="00370A6A"/>
    <w:rsid w:val="00464FB0"/>
    <w:rsid w:val="004A47B9"/>
    <w:rsid w:val="006A09BD"/>
    <w:rsid w:val="007C7D76"/>
    <w:rsid w:val="0095528B"/>
    <w:rsid w:val="009D7F39"/>
    <w:rsid w:val="00CF69DC"/>
    <w:rsid w:val="00D1775E"/>
    <w:rsid w:val="00EB50E4"/>
    <w:rsid w:val="00F911E2"/>
    <w:rsid w:val="00FC3F86"/>
    <w:rsid w:val="00FF742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6B40B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7774D"/>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4FB0"/>
    <w:pPr>
      <w:tabs>
        <w:tab w:val="center" w:pos="4680"/>
        <w:tab w:val="right" w:pos="9360"/>
      </w:tabs>
    </w:pPr>
  </w:style>
  <w:style w:type="character" w:customStyle="1" w:styleId="HeaderChar">
    <w:name w:val="Header Char"/>
    <w:basedOn w:val="DefaultParagraphFont"/>
    <w:link w:val="Header"/>
    <w:uiPriority w:val="99"/>
    <w:rsid w:val="00464FB0"/>
  </w:style>
  <w:style w:type="paragraph" w:styleId="Footer">
    <w:name w:val="footer"/>
    <w:basedOn w:val="Normal"/>
    <w:link w:val="FooterChar"/>
    <w:uiPriority w:val="99"/>
    <w:unhideWhenUsed/>
    <w:rsid w:val="00464FB0"/>
    <w:pPr>
      <w:tabs>
        <w:tab w:val="center" w:pos="4680"/>
        <w:tab w:val="right" w:pos="9360"/>
      </w:tabs>
    </w:pPr>
  </w:style>
  <w:style w:type="character" w:customStyle="1" w:styleId="FooterChar">
    <w:name w:val="Footer Char"/>
    <w:basedOn w:val="DefaultParagraphFont"/>
    <w:link w:val="Footer"/>
    <w:uiPriority w:val="99"/>
    <w:rsid w:val="00464FB0"/>
  </w:style>
  <w:style w:type="paragraph" w:styleId="ListParagraph">
    <w:name w:val="List Paragraph"/>
    <w:basedOn w:val="Normal"/>
    <w:uiPriority w:val="34"/>
    <w:qFormat/>
    <w:rsid w:val="006A09BD"/>
    <w:pPr>
      <w:ind w:left="720"/>
    </w:pPr>
    <w:rPr>
      <w:rFonts w:eastAsia="Calibri"/>
    </w:rPr>
  </w:style>
  <w:style w:type="character" w:styleId="Hyperlink">
    <w:name w:val="Hyperlink"/>
    <w:basedOn w:val="DefaultParagraphFont"/>
    <w:uiPriority w:val="99"/>
    <w:unhideWhenUsed/>
    <w:rsid w:val="006A09BD"/>
    <w:rPr>
      <w:color w:val="0563C1" w:themeColor="hyperlink"/>
      <w:u w:val="single"/>
    </w:rPr>
  </w:style>
  <w:style w:type="character" w:styleId="FollowedHyperlink">
    <w:name w:val="FollowedHyperlink"/>
    <w:basedOn w:val="DefaultParagraphFont"/>
    <w:uiPriority w:val="99"/>
    <w:semiHidden/>
    <w:unhideWhenUsed/>
    <w:rsid w:val="006A09BD"/>
    <w:rPr>
      <w:color w:val="954F72" w:themeColor="followedHyperlink"/>
      <w:u w:val="single"/>
    </w:rPr>
  </w:style>
  <w:style w:type="paragraph" w:styleId="NoSpacing">
    <w:name w:val="No Spacing"/>
    <w:uiPriority w:val="1"/>
    <w:qFormat/>
    <w:rsid w:val="007C7D76"/>
    <w:rPr>
      <w:rFonts w:asciiTheme="minorHAnsi" w:eastAsiaTheme="minorHAnsi" w:hAnsiTheme="minorHAnsi" w:cstheme="minorBidi"/>
      <w:sz w:val="22"/>
      <w:szCs w:val="22"/>
    </w:rPr>
  </w:style>
  <w:style w:type="table" w:styleId="TableGrid">
    <w:name w:val="Table Grid"/>
    <w:basedOn w:val="TableNormal"/>
    <w:uiPriority w:val="39"/>
    <w:rsid w:val="007C7D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yperlink" Target="http://www.PrescottDentist.com" TargetMode="External"/><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hyperlink" Target="http://WWW.PRESCOTTDENTIST.COM" TargetMode="External"/><Relationship Id="rId16" Type="http://schemas.openxmlformats.org/officeDocument/2006/relationships/hyperlink" Target="http://WWW.APIDENTALREHAB.COM" TargetMode="External"/><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PrescottDentist.com" TargetMode="External"/><Relationship Id="rId9" Type="http://schemas.openxmlformats.org/officeDocument/2006/relationships/hyperlink" Target="http://www.APIDentalRehab.com" TargetMode="External"/><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524</Words>
  <Characters>2987</Characters>
  <Application>Microsoft Macintosh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Steffensen</dc:creator>
  <cp:keywords/>
  <dc:description/>
  <cp:lastModifiedBy>Marc Steffensen</cp:lastModifiedBy>
  <cp:revision>4</cp:revision>
  <cp:lastPrinted>2017-03-02T17:32:00Z</cp:lastPrinted>
  <dcterms:created xsi:type="dcterms:W3CDTF">2017-03-06T18:33:00Z</dcterms:created>
  <dcterms:modified xsi:type="dcterms:W3CDTF">2017-03-09T00:09:00Z</dcterms:modified>
</cp:coreProperties>
</file>